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4D71" w14:textId="77777777" w:rsidR="001E5C3E" w:rsidRDefault="001E5C3E" w:rsidP="001E5C3E">
      <w:pPr>
        <w:spacing w:line="360" w:lineRule="auto"/>
        <w:jc w:val="both"/>
      </w:pPr>
      <w:r>
        <w:rPr>
          <w:b/>
        </w:rPr>
        <w:t>Название статьи на русском языке</w:t>
      </w:r>
    </w:p>
    <w:p w14:paraId="2A2FB395" w14:textId="77777777" w:rsidR="001E5C3E" w:rsidRDefault="001E5C3E" w:rsidP="001E5C3E">
      <w:pPr>
        <w:spacing w:line="360" w:lineRule="auto"/>
        <w:jc w:val="both"/>
        <w:rPr>
          <w:b/>
        </w:rPr>
      </w:pPr>
      <w:r>
        <w:rPr>
          <w:b/>
        </w:rPr>
        <w:t>И.О. Фамилия</w:t>
      </w:r>
      <w:r>
        <w:rPr>
          <w:b/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 электронной почты</w:t>
      </w:r>
    </w:p>
    <w:p w14:paraId="03091235" w14:textId="77777777" w:rsidR="001E5C3E" w:rsidRDefault="001E5C3E" w:rsidP="001E5C3E">
      <w:pPr>
        <w:spacing w:line="360" w:lineRule="auto"/>
        <w:jc w:val="both"/>
        <w:rPr>
          <w:b/>
        </w:rPr>
      </w:pPr>
      <w:r>
        <w:rPr>
          <w:b/>
        </w:rPr>
        <w:t>И.О. Фамилия</w:t>
      </w:r>
      <w:r>
        <w:rPr>
          <w:b/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 электронной почты</w:t>
      </w:r>
    </w:p>
    <w:p w14:paraId="0E0C1BC7" w14:textId="77777777" w:rsidR="001E5C3E" w:rsidRDefault="001E5C3E" w:rsidP="001E5C3E">
      <w:pPr>
        <w:spacing w:line="360" w:lineRule="auto"/>
        <w:jc w:val="both"/>
      </w:pPr>
      <w:r>
        <w:rPr>
          <w:b/>
          <w:vertAlign w:val="superscript"/>
        </w:rPr>
        <w:t xml:space="preserve">1 </w:t>
      </w:r>
      <w:r>
        <w:rPr>
          <w:b/>
        </w:rPr>
        <w:t>Название организации, город, страна</w:t>
      </w:r>
    </w:p>
    <w:p w14:paraId="01924E55" w14:textId="77777777" w:rsidR="001E5C3E" w:rsidRDefault="001E5C3E" w:rsidP="001E5C3E">
      <w:pPr>
        <w:spacing w:line="360" w:lineRule="auto"/>
        <w:jc w:val="both"/>
        <w:rPr>
          <w:b/>
        </w:rPr>
      </w:pPr>
      <w:r>
        <w:rPr>
          <w:b/>
          <w:vertAlign w:val="superscript"/>
        </w:rPr>
        <w:t xml:space="preserve">2 </w:t>
      </w:r>
      <w:r>
        <w:rPr>
          <w:b/>
        </w:rPr>
        <w:t>Название организации, город, страна</w:t>
      </w:r>
    </w:p>
    <w:p w14:paraId="64D3BD5D" w14:textId="77777777" w:rsidR="001E5C3E" w:rsidRDefault="001E5C3E" w:rsidP="001E5C3E">
      <w:pPr>
        <w:spacing w:line="360" w:lineRule="auto"/>
        <w:jc w:val="both"/>
      </w:pPr>
    </w:p>
    <w:p w14:paraId="6D6FE1E8" w14:textId="6EE1B5CD" w:rsidR="001E5C3E" w:rsidRPr="001E5C3E" w:rsidRDefault="001E5C3E" w:rsidP="001E5C3E">
      <w:pPr>
        <w:spacing w:line="360" w:lineRule="auto"/>
        <w:jc w:val="both"/>
      </w:pPr>
      <w:r>
        <w:t>Тезисы должны кратко излагать цель статьи и основные результаты, содержащиеся в ней. Размер шрифта 12, выравнивание по ширине страницы.</w:t>
      </w:r>
      <w:r w:rsidRPr="00DB25A3">
        <w:t xml:space="preserve"> </w:t>
      </w:r>
      <w:r>
        <w:t>Объём – 1 стр.</w:t>
      </w:r>
    </w:p>
    <w:p w14:paraId="309EDD73" w14:textId="77777777" w:rsidR="001E5C3E" w:rsidRDefault="001E5C3E" w:rsidP="001E5C3E">
      <w:pPr>
        <w:spacing w:line="360" w:lineRule="auto"/>
        <w:jc w:val="both"/>
      </w:pPr>
    </w:p>
    <w:p w14:paraId="59A245E4" w14:textId="77777777" w:rsidR="001E5C3E" w:rsidRDefault="001E5C3E" w:rsidP="001E5C3E">
      <w:pPr>
        <w:spacing w:line="360" w:lineRule="auto"/>
        <w:jc w:val="right"/>
      </w:pPr>
      <w:r>
        <w:rPr>
          <w:i/>
        </w:rPr>
        <w:t>Информация о финансовой поддержке — гранты, программы (при наличии). Размер шрифта 12, курсив, выравнивание по правому краю страницы.</w:t>
      </w:r>
    </w:p>
    <w:p w14:paraId="72683BCC" w14:textId="77777777" w:rsidR="001E5C3E" w:rsidRDefault="001E5C3E" w:rsidP="001E5C3E">
      <w:pPr>
        <w:spacing w:line="360" w:lineRule="auto"/>
        <w:jc w:val="both"/>
      </w:pPr>
    </w:p>
    <w:p w14:paraId="23CAE930" w14:textId="77777777" w:rsidR="001E5C3E" w:rsidRDefault="001E5C3E" w:rsidP="001E5C3E">
      <w:pPr>
        <w:spacing w:line="360" w:lineRule="auto"/>
        <w:jc w:val="both"/>
        <w:rPr>
          <w:b/>
        </w:rPr>
      </w:pPr>
      <w:r>
        <w:rPr>
          <w:b/>
        </w:rPr>
        <w:t>ЛИТЕРАТУРА</w:t>
      </w:r>
    </w:p>
    <w:p w14:paraId="3A609574" w14:textId="77777777" w:rsidR="001E5C3E" w:rsidRDefault="001E5C3E" w:rsidP="001E5C3E">
      <w:pPr>
        <w:spacing w:line="360" w:lineRule="auto"/>
        <w:jc w:val="both"/>
      </w:pPr>
    </w:p>
    <w:p w14:paraId="265253C4" w14:textId="77777777" w:rsidR="001E5C3E" w:rsidRPr="001E5C3E" w:rsidRDefault="001E5C3E" w:rsidP="001E5C3E">
      <w:pPr>
        <w:spacing w:line="360" w:lineRule="auto"/>
        <w:jc w:val="both"/>
        <w:rPr>
          <w:lang w:val="en-US"/>
        </w:rPr>
      </w:pPr>
      <w:r>
        <w:t>[1]</w:t>
      </w:r>
      <w:r>
        <w:tab/>
        <w:t xml:space="preserve">Кеннеди </w:t>
      </w:r>
      <w:proofErr w:type="spellStart"/>
      <w:r>
        <w:t>А.Дж</w:t>
      </w:r>
      <w:proofErr w:type="spellEnd"/>
      <w:r>
        <w:t>. Ползучесть и усталость в металлах. М</w:t>
      </w:r>
      <w:r w:rsidRPr="001E5C3E">
        <w:rPr>
          <w:lang w:val="en-US"/>
        </w:rPr>
        <w:t xml:space="preserve">., </w:t>
      </w:r>
      <w:r>
        <w:t>Металлургия</w:t>
      </w:r>
      <w:r w:rsidRPr="001E5C3E">
        <w:rPr>
          <w:lang w:val="en-US"/>
        </w:rPr>
        <w:t xml:space="preserve">, 1965. </w:t>
      </w:r>
    </w:p>
    <w:p w14:paraId="3F644AC3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>
        <w:rPr>
          <w:lang w:val="en-US"/>
        </w:rPr>
        <w:t>Betten</w:t>
      </w:r>
      <w:proofErr w:type="spellEnd"/>
      <w:r>
        <w:rPr>
          <w:lang w:val="en-US"/>
        </w:rPr>
        <w:t xml:space="preserve"> J. Creep mechanics. Berlin, Heidelberg, Springer, 2008. </w:t>
      </w:r>
    </w:p>
    <w:p w14:paraId="0594FC66" w14:textId="77777777" w:rsidR="001E5C3E" w:rsidRP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proofErr w:type="spellStart"/>
      <w:r>
        <w:rPr>
          <w:lang w:val="en-US"/>
        </w:rPr>
        <w:t>Darabi</w:t>
      </w:r>
      <w:proofErr w:type="spellEnd"/>
      <w:r>
        <w:rPr>
          <w:lang w:val="en-US"/>
        </w:rPr>
        <w:t xml:space="preserve"> M.K., Al-Rub R.K.</w:t>
      </w:r>
      <w:r>
        <w:t>А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Masad</w:t>
      </w:r>
      <w:proofErr w:type="spellEnd"/>
      <w:r>
        <w:rPr>
          <w:lang w:val="en-US"/>
        </w:rPr>
        <w:t xml:space="preserve"> E.A., et al. A modified </w:t>
      </w:r>
      <w:proofErr w:type="spellStart"/>
      <w:r>
        <w:rPr>
          <w:lang w:val="en-US"/>
        </w:rPr>
        <w:t>viscoplastic</w:t>
      </w:r>
      <w:proofErr w:type="spellEnd"/>
      <w:r>
        <w:rPr>
          <w:lang w:val="en-US"/>
        </w:rPr>
        <w:t xml:space="preserve"> model to predict the permanent deformation of asphaltic materials under cyclic-compression loading at high temperatures. </w:t>
      </w:r>
      <w:r>
        <w:rPr>
          <w:i/>
          <w:lang w:val="en-US"/>
        </w:rPr>
        <w:t>Int. J. Plasticity</w:t>
      </w:r>
      <w:r>
        <w:rPr>
          <w:lang w:val="en-US"/>
        </w:rPr>
        <w:t xml:space="preserve">, 2012, vol. 35, pp. 100–134. </w:t>
      </w:r>
      <w:r w:rsidRPr="001E5C3E">
        <w:rPr>
          <w:lang w:val="en-US"/>
        </w:rPr>
        <w:t>DOI: 10.1016/j.ijplas.2012.03.001</w:t>
      </w:r>
    </w:p>
    <w:p w14:paraId="3FA39B90" w14:textId="77777777" w:rsidR="001E5C3E" w:rsidRDefault="001E5C3E" w:rsidP="001E5C3E">
      <w:pPr>
        <w:spacing w:line="360" w:lineRule="auto"/>
        <w:jc w:val="both"/>
      </w:pPr>
      <w:r w:rsidRPr="001E5C3E">
        <w:rPr>
          <w:lang w:val="en-US"/>
        </w:rPr>
        <w:t>[4]</w:t>
      </w:r>
      <w:r w:rsidRPr="001E5C3E">
        <w:rPr>
          <w:lang w:val="en-US"/>
        </w:rPr>
        <w:tab/>
      </w:r>
      <w:r>
        <w:t>Быков</w:t>
      </w:r>
      <w:r w:rsidRPr="001E5C3E">
        <w:rPr>
          <w:lang w:val="en-US"/>
        </w:rPr>
        <w:t xml:space="preserve"> </w:t>
      </w:r>
      <w:r>
        <w:t>Д</w:t>
      </w:r>
      <w:r w:rsidRPr="001E5C3E">
        <w:rPr>
          <w:lang w:val="en-US"/>
        </w:rPr>
        <w:t>.</w:t>
      </w:r>
      <w:r>
        <w:t>Л</w:t>
      </w:r>
      <w:r w:rsidRPr="001E5C3E">
        <w:rPr>
          <w:lang w:val="en-US"/>
        </w:rPr>
        <w:t xml:space="preserve">., </w:t>
      </w:r>
      <w:r>
        <w:t>Казаков</w:t>
      </w:r>
      <w:r w:rsidRPr="001E5C3E">
        <w:rPr>
          <w:lang w:val="en-US"/>
        </w:rPr>
        <w:t xml:space="preserve"> </w:t>
      </w:r>
      <w:r>
        <w:t>А</w:t>
      </w:r>
      <w:r w:rsidRPr="001E5C3E">
        <w:rPr>
          <w:lang w:val="en-US"/>
        </w:rPr>
        <w:t>.</w:t>
      </w:r>
      <w:r>
        <w:t>В</w:t>
      </w:r>
      <w:r w:rsidRPr="001E5C3E">
        <w:rPr>
          <w:lang w:val="en-US"/>
        </w:rPr>
        <w:t xml:space="preserve">., </w:t>
      </w:r>
      <w:r>
        <w:t>Коновалов</w:t>
      </w:r>
      <w:r w:rsidRPr="001E5C3E">
        <w:rPr>
          <w:lang w:val="en-US"/>
        </w:rPr>
        <w:t xml:space="preserve"> </w:t>
      </w:r>
      <w:r>
        <w:t>Д</w:t>
      </w:r>
      <w:r w:rsidRPr="001E5C3E">
        <w:rPr>
          <w:lang w:val="en-US"/>
        </w:rPr>
        <w:t>.</w:t>
      </w:r>
      <w:r>
        <w:t>Н</w:t>
      </w:r>
      <w:r w:rsidRPr="001E5C3E">
        <w:rPr>
          <w:lang w:val="en-US"/>
        </w:rPr>
        <w:t xml:space="preserve">. </w:t>
      </w:r>
      <w:r>
        <w:t>и</w:t>
      </w:r>
      <w:r w:rsidRPr="001E5C3E">
        <w:rPr>
          <w:lang w:val="en-US"/>
        </w:rPr>
        <w:t xml:space="preserve"> </w:t>
      </w:r>
      <w:proofErr w:type="spellStart"/>
      <w:r>
        <w:t>др</w:t>
      </w:r>
      <w:proofErr w:type="spellEnd"/>
      <w:r w:rsidRPr="001E5C3E">
        <w:rPr>
          <w:lang w:val="en-US"/>
        </w:rPr>
        <w:t xml:space="preserve">. </w:t>
      </w:r>
      <w:r>
        <w:t xml:space="preserve">О законе накопления поврежденности и критерии разрушения в высоконаполненных полимерных материалах. </w:t>
      </w:r>
      <w:proofErr w:type="spellStart"/>
      <w:r>
        <w:rPr>
          <w:i/>
        </w:rPr>
        <w:t>Изв</w:t>
      </w:r>
      <w:proofErr w:type="spellEnd"/>
      <w:r>
        <w:rPr>
          <w:i/>
        </w:rPr>
        <w:t xml:space="preserve">. РАН. МТТ, </w:t>
      </w:r>
      <w:r>
        <w:t>2014, № 5, с. 76–97.</w:t>
      </w:r>
    </w:p>
    <w:p w14:paraId="0293BA3C" w14:textId="77777777" w:rsidR="001E5C3E" w:rsidRPr="00DB25A3" w:rsidRDefault="001E5C3E" w:rsidP="001E5C3E">
      <w:pPr>
        <w:spacing w:line="360" w:lineRule="auto"/>
        <w:jc w:val="both"/>
        <w:rPr>
          <w:lang w:val="en-US"/>
        </w:rPr>
      </w:pPr>
      <w:r>
        <w:t>[5]</w:t>
      </w:r>
      <w:r>
        <w:tab/>
        <w:t xml:space="preserve">Хохлов А.В. Анализ общих свойств кривых ползучести при ступенчатых нагружениях, порождаемых нелинейным соотношением </w:t>
      </w:r>
      <w:proofErr w:type="spellStart"/>
      <w:r>
        <w:t>Работнова</w:t>
      </w:r>
      <w:proofErr w:type="spellEnd"/>
      <w:r>
        <w:t xml:space="preserve"> для </w:t>
      </w:r>
      <w:proofErr w:type="spellStart"/>
      <w:r>
        <w:t>вязкоупругопластичных</w:t>
      </w:r>
      <w:proofErr w:type="spellEnd"/>
      <w:r>
        <w:t xml:space="preserve"> материалов. </w:t>
      </w:r>
      <w:r>
        <w:rPr>
          <w:i/>
        </w:rPr>
        <w:t>Вестник МГТУ им. Н.Э. Баумана. Сер. Естественные науки</w:t>
      </w:r>
      <w:r>
        <w:t xml:space="preserve">, 2017, № 3, с. 93–123. </w:t>
      </w:r>
      <w:r w:rsidRPr="00DB25A3">
        <w:rPr>
          <w:lang w:val="en-US"/>
        </w:rPr>
        <w:t>DOI: 10.18698/1812-3368-2017-3-93-123</w:t>
      </w:r>
    </w:p>
    <w:p w14:paraId="785C37E1" w14:textId="77777777" w:rsidR="001E5C3E" w:rsidRPr="00DB25A3" w:rsidRDefault="001E5C3E" w:rsidP="001E5C3E">
      <w:pPr>
        <w:spacing w:line="360" w:lineRule="auto"/>
        <w:jc w:val="both"/>
        <w:rPr>
          <w:lang w:val="en-US"/>
        </w:rPr>
      </w:pPr>
    </w:p>
    <w:p w14:paraId="06DA697C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The Title of the Paper</w:t>
      </w:r>
    </w:p>
    <w:p w14:paraId="040D8042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Name Surname</w:t>
      </w:r>
      <w:r>
        <w:rPr>
          <w:b/>
          <w:vertAlign w:val="superscript"/>
          <w:lang w:val="en-US"/>
        </w:rPr>
        <w:t>1</w:t>
      </w:r>
      <w:r>
        <w:rPr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e-mail</w:t>
      </w:r>
    </w:p>
    <w:p w14:paraId="14FE1F06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Name Surname</w:t>
      </w:r>
      <w:r>
        <w:rPr>
          <w:b/>
          <w:vertAlign w:val="super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e-mail</w:t>
      </w:r>
    </w:p>
    <w:p w14:paraId="73F8E1BF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vertAlign w:val="superscript"/>
          <w:lang w:val="en-US"/>
        </w:rPr>
        <w:t>1</w:t>
      </w:r>
      <w:r>
        <w:rPr>
          <w:b/>
          <w:lang w:val="en-US"/>
        </w:rPr>
        <w:t xml:space="preserve"> Name of Organization, City, State</w:t>
      </w:r>
    </w:p>
    <w:p w14:paraId="2DF961E9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Name of Organization, City, State</w:t>
      </w:r>
    </w:p>
    <w:p w14:paraId="532DF57F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</w:p>
    <w:p w14:paraId="378E14BA" w14:textId="61C207B9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Abstract reflecting the main results and conclusions should be limited to </w:t>
      </w:r>
      <w:r w:rsidRPr="001E5C3E">
        <w:rPr>
          <w:lang w:val="en-US"/>
        </w:rPr>
        <w:t xml:space="preserve">1 </w:t>
      </w:r>
      <w:r>
        <w:rPr>
          <w:lang w:val="en-US"/>
        </w:rPr>
        <w:t xml:space="preserve">page. </w:t>
      </w:r>
    </w:p>
    <w:p w14:paraId="666893C5" w14:textId="77777777" w:rsidR="001E5C3E" w:rsidRDefault="001E5C3E" w:rsidP="001F3F3C">
      <w:pPr>
        <w:spacing w:line="360" w:lineRule="auto"/>
        <w:jc w:val="both"/>
        <w:rPr>
          <w:lang w:val="en-US"/>
        </w:rPr>
      </w:pPr>
    </w:p>
    <w:p w14:paraId="54F9D4CA" w14:textId="77777777" w:rsidR="001E5C3E" w:rsidRDefault="001E5C3E" w:rsidP="001F3F3C">
      <w:pPr>
        <w:spacing w:line="360" w:lineRule="auto"/>
        <w:jc w:val="right"/>
        <w:rPr>
          <w:i/>
          <w:lang w:val="en-US"/>
        </w:rPr>
      </w:pPr>
      <w:r>
        <w:rPr>
          <w:i/>
          <w:lang w:val="en-US"/>
        </w:rPr>
        <w:lastRenderedPageBreak/>
        <w:t>Information on financial support-grants, programs (if any). The font size is 12, right alignment</w:t>
      </w:r>
    </w:p>
    <w:p w14:paraId="58D6EFDC" w14:textId="77777777" w:rsidR="00001DA2" w:rsidRDefault="00001DA2" w:rsidP="001F3F3C">
      <w:pPr>
        <w:spacing w:line="360" w:lineRule="auto"/>
        <w:rPr>
          <w:lang w:val="en-US"/>
        </w:rPr>
      </w:pPr>
    </w:p>
    <w:p w14:paraId="1E82401F" w14:textId="77777777" w:rsidR="001E5C3E" w:rsidRDefault="001E5C3E" w:rsidP="001F3F3C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REFERENCES (in the BGN system)</w:t>
      </w:r>
    </w:p>
    <w:p w14:paraId="05E2B883" w14:textId="77777777" w:rsidR="001E5C3E" w:rsidRDefault="001E5C3E" w:rsidP="001E5C3E">
      <w:pPr>
        <w:spacing w:line="360" w:lineRule="auto"/>
        <w:jc w:val="both"/>
        <w:rPr>
          <w:lang w:val="en-US"/>
        </w:rPr>
      </w:pPr>
    </w:p>
    <w:p w14:paraId="65CD257F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  <w:t xml:space="preserve">Kennedy A.J. Processes of creep and fatigue in metals. Edinburgh, London, </w:t>
      </w:r>
      <w:proofErr w:type="spellStart"/>
      <w:r>
        <w:rPr>
          <w:lang w:val="en-US"/>
        </w:rPr>
        <w:t>Olyver</w:t>
      </w:r>
      <w:proofErr w:type="spellEnd"/>
      <w:r>
        <w:rPr>
          <w:lang w:val="en-US"/>
        </w:rPr>
        <w:t xml:space="preserve"> and Boyd, 1962. </w:t>
      </w:r>
    </w:p>
    <w:p w14:paraId="0A2463EA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>
        <w:rPr>
          <w:lang w:val="en-US"/>
        </w:rPr>
        <w:t>Betten</w:t>
      </w:r>
      <w:proofErr w:type="spellEnd"/>
      <w:r>
        <w:rPr>
          <w:lang w:val="en-US"/>
        </w:rPr>
        <w:t xml:space="preserve"> J. Creep mechanics. Berlin, Heidelberg, Springer, 2008. </w:t>
      </w:r>
    </w:p>
    <w:p w14:paraId="3119B544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proofErr w:type="spellStart"/>
      <w:r>
        <w:rPr>
          <w:lang w:val="en-US"/>
        </w:rPr>
        <w:t>Darabi</w:t>
      </w:r>
      <w:proofErr w:type="spellEnd"/>
      <w:r>
        <w:rPr>
          <w:lang w:val="en-US"/>
        </w:rPr>
        <w:t xml:space="preserve"> M.K., Al-Rub R.K.A., </w:t>
      </w:r>
      <w:proofErr w:type="spellStart"/>
      <w:r>
        <w:rPr>
          <w:lang w:val="en-US"/>
        </w:rPr>
        <w:t>Masad</w:t>
      </w:r>
      <w:proofErr w:type="spellEnd"/>
      <w:r>
        <w:rPr>
          <w:lang w:val="en-US"/>
        </w:rPr>
        <w:t xml:space="preserve"> E.A., et al. A modified </w:t>
      </w:r>
      <w:proofErr w:type="spellStart"/>
      <w:r>
        <w:rPr>
          <w:lang w:val="en-US"/>
        </w:rPr>
        <w:t>viscoplastic</w:t>
      </w:r>
      <w:proofErr w:type="spellEnd"/>
      <w:r>
        <w:rPr>
          <w:lang w:val="en-US"/>
        </w:rPr>
        <w:t xml:space="preserve"> model to predict the permanent deformation of asphaltic materials under cyclic-compression loading at high temperatures. </w:t>
      </w:r>
      <w:r>
        <w:rPr>
          <w:i/>
          <w:lang w:val="en-US"/>
        </w:rPr>
        <w:t>Int. J. Plasticity</w:t>
      </w:r>
      <w:r>
        <w:rPr>
          <w:lang w:val="en-US"/>
        </w:rPr>
        <w:t>, 2012, vol. 35, pp. 100–134. DOI: 10.1016/j.ijplas.2012.03.001</w:t>
      </w:r>
    </w:p>
    <w:p w14:paraId="424BC074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  <w:t xml:space="preserve">Bykov D.L., Kazakov A.V., </w:t>
      </w:r>
      <w:proofErr w:type="spellStart"/>
      <w:r>
        <w:rPr>
          <w:lang w:val="en-US"/>
        </w:rPr>
        <w:t>Peleshko</w:t>
      </w:r>
      <w:proofErr w:type="spellEnd"/>
      <w:r>
        <w:rPr>
          <w:lang w:val="en-US"/>
        </w:rPr>
        <w:t xml:space="preserve"> V.A., et. al. Law of damage accumulation and fracture criteria in highly filled polymer materials. </w:t>
      </w:r>
      <w:r>
        <w:rPr>
          <w:i/>
          <w:lang w:val="en-US"/>
        </w:rPr>
        <w:t>Mech. Solids</w:t>
      </w:r>
      <w:r>
        <w:rPr>
          <w:lang w:val="en-US"/>
        </w:rPr>
        <w:t xml:space="preserve">, 2014, vol. 49, </w:t>
      </w:r>
      <w:proofErr w:type="spellStart"/>
      <w:r>
        <w:rPr>
          <w:lang w:val="en-US"/>
        </w:rPr>
        <w:t>iss</w:t>
      </w:r>
      <w:proofErr w:type="spellEnd"/>
      <w:r>
        <w:rPr>
          <w:lang w:val="en-US"/>
        </w:rPr>
        <w:t>. 5, pp. 543–560. DOI: 10.3103/S0025654414050069</w:t>
      </w:r>
    </w:p>
    <w:p w14:paraId="6F22F84E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 xml:space="preserve">Khokhlov A.V. Analysis of creep curves general properties under step loading generated by the </w:t>
      </w:r>
      <w:proofErr w:type="spellStart"/>
      <w:r>
        <w:rPr>
          <w:lang w:val="en-US"/>
        </w:rPr>
        <w:t>Rabotnov</w:t>
      </w:r>
      <w:proofErr w:type="spellEnd"/>
      <w:r>
        <w:rPr>
          <w:lang w:val="en-US"/>
        </w:rPr>
        <w:t xml:space="preserve"> nonlinear relation for viscoelastic plastic materials. </w:t>
      </w:r>
      <w:proofErr w:type="spellStart"/>
      <w:r>
        <w:rPr>
          <w:i/>
          <w:lang w:val="en-US"/>
        </w:rPr>
        <w:t>Vestn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Mosk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Gos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Tekh</w:t>
      </w:r>
      <w:proofErr w:type="spellEnd"/>
      <w:r>
        <w:rPr>
          <w:i/>
          <w:lang w:val="en-US"/>
        </w:rPr>
        <w:t xml:space="preserve">. Univ. </w:t>
      </w:r>
      <w:proofErr w:type="spellStart"/>
      <w:r>
        <w:rPr>
          <w:i/>
          <w:lang w:val="en-US"/>
        </w:rPr>
        <w:t>im</w:t>
      </w:r>
      <w:proofErr w:type="spellEnd"/>
      <w:r>
        <w:rPr>
          <w:i/>
          <w:lang w:val="en-US"/>
        </w:rPr>
        <w:t xml:space="preserve">. N.E. </w:t>
      </w:r>
      <w:proofErr w:type="spellStart"/>
      <w:r>
        <w:rPr>
          <w:i/>
          <w:lang w:val="en-US"/>
        </w:rPr>
        <w:t>Baumana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Estestv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Nauki</w:t>
      </w:r>
      <w:proofErr w:type="spellEnd"/>
      <w:r>
        <w:rPr>
          <w:lang w:val="en-US"/>
        </w:rPr>
        <w:t xml:space="preserve"> [Herald of the Bauman Moscow State Tech. Univ., Nat. Sci.], 2017, no. 3, pp. 93–123 (in Russ.). DOI: 10.18698/1812-3368-2017-3-93-123</w:t>
      </w:r>
    </w:p>
    <w:p w14:paraId="538EACF8" w14:textId="77777777" w:rsidR="001E5C3E" w:rsidRPr="001E5C3E" w:rsidRDefault="001E5C3E">
      <w:pPr>
        <w:rPr>
          <w:lang w:val="en-US"/>
        </w:rPr>
      </w:pPr>
    </w:p>
    <w:sectPr w:rsidR="001E5C3E" w:rsidRPr="001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3E"/>
    <w:rsid w:val="00001DA2"/>
    <w:rsid w:val="001E5C3E"/>
    <w:rsid w:val="001F3F3C"/>
    <w:rsid w:val="00B93595"/>
    <w:rsid w:val="00D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5E1A"/>
  <w15:chartTrackingRefBased/>
  <w15:docId w15:val="{9D393377-C258-4C45-9511-7F42B74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Тянникова</dc:creator>
  <cp:keywords/>
  <dc:description/>
  <cp:lastModifiedBy>Нина Тянникова</cp:lastModifiedBy>
  <cp:revision>4</cp:revision>
  <dcterms:created xsi:type="dcterms:W3CDTF">2022-11-14T19:46:00Z</dcterms:created>
  <dcterms:modified xsi:type="dcterms:W3CDTF">2022-11-17T20:08:00Z</dcterms:modified>
</cp:coreProperties>
</file>